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876"/>
        <w:gridCol w:w="1659"/>
        <w:gridCol w:w="4242"/>
      </w:tblGrid>
      <w:tr w:rsidR="001F2F5E" w:rsidRPr="00827F9C" w:rsidTr="008A7E7D">
        <w:tc>
          <w:tcPr>
            <w:tcW w:w="3670" w:type="dxa"/>
            <w:gridSpan w:val="2"/>
          </w:tcPr>
          <w:p w:rsidR="001F2F5E" w:rsidRPr="00DD19DC" w:rsidRDefault="001F2F5E" w:rsidP="008A7E7D">
            <w:pPr>
              <w:rPr>
                <w:b/>
              </w:rPr>
            </w:pPr>
            <w:r w:rsidRPr="00DD19DC">
              <w:rPr>
                <w:b/>
              </w:rPr>
              <w:t xml:space="preserve">УЧЕТНАЯ КАРТОЧКА </w:t>
            </w:r>
          </w:p>
          <w:p w:rsidR="001F2F5E" w:rsidRPr="00DD19DC" w:rsidRDefault="001F2F5E" w:rsidP="008A7E7D">
            <w:pPr>
              <w:rPr>
                <w:b/>
              </w:rPr>
            </w:pPr>
            <w:r w:rsidRPr="00DD19DC">
              <w:rPr>
                <w:b/>
              </w:rPr>
              <w:t>ШКОЛЬНОГО МУЗЕЯ</w:t>
            </w:r>
          </w:p>
          <w:p w:rsidR="001F2F5E" w:rsidRPr="00827F9C" w:rsidRDefault="001F2F5E" w:rsidP="008A7E7D"/>
        </w:tc>
        <w:tc>
          <w:tcPr>
            <w:tcW w:w="5901" w:type="dxa"/>
            <w:gridSpan w:val="2"/>
          </w:tcPr>
          <w:p w:rsidR="001F2F5E" w:rsidRPr="00827F9C" w:rsidRDefault="001F2F5E" w:rsidP="008A7E7D">
            <w:r w:rsidRPr="00827F9C">
              <w:t xml:space="preserve">Свидетельство о регистрации </w:t>
            </w:r>
          </w:p>
          <w:p w:rsidR="001F2F5E" w:rsidRPr="00827F9C" w:rsidRDefault="001F2F5E" w:rsidP="008A7E7D">
            <w:r w:rsidRPr="00827F9C">
              <w:t xml:space="preserve">сертификат </w:t>
            </w:r>
            <w:r>
              <w:t xml:space="preserve"> </w:t>
            </w:r>
            <w:r w:rsidRPr="00827F9C">
              <w:t xml:space="preserve">№   </w:t>
            </w:r>
            <w:r>
              <w:t xml:space="preserve">567 </w:t>
            </w:r>
            <w:r w:rsidRPr="00827F9C">
              <w:t xml:space="preserve">  от</w:t>
            </w:r>
            <w:r>
              <w:t xml:space="preserve"> 11 мая 2012 года</w:t>
            </w:r>
          </w:p>
          <w:p w:rsidR="001F2F5E" w:rsidRPr="00827F9C" w:rsidRDefault="001F2F5E" w:rsidP="008A7E7D"/>
          <w:p w:rsidR="001F2F5E" w:rsidRPr="00827F9C" w:rsidRDefault="001F2F5E" w:rsidP="008A7E7D"/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Наименование музея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r>
              <w:t>«Дорогами детства»</w:t>
            </w:r>
          </w:p>
          <w:p w:rsidR="001F2F5E" w:rsidRPr="00827F9C" w:rsidRDefault="001F2F5E" w:rsidP="008A7E7D"/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Профиль музея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r>
              <w:t>исторический</w:t>
            </w:r>
          </w:p>
          <w:p w:rsidR="001F2F5E" w:rsidRPr="00827F9C" w:rsidRDefault="001F2F5E" w:rsidP="008A7E7D"/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 xml:space="preserve">Образовательное учреждение </w:t>
            </w:r>
          </w:p>
        </w:tc>
        <w:tc>
          <w:tcPr>
            <w:tcW w:w="6777" w:type="dxa"/>
            <w:gridSpan w:val="3"/>
          </w:tcPr>
          <w:p w:rsidR="001F2F5E" w:rsidRDefault="001F2F5E" w:rsidP="008A7E7D">
            <w:r>
              <w:t xml:space="preserve">ГБОУ Школа  № 1103 </w:t>
            </w:r>
            <w:r w:rsidR="00CC6AE3">
              <w:t>(</w:t>
            </w:r>
            <w:r>
              <w:t>3 школьное отделение</w:t>
            </w:r>
            <w:r w:rsidR="00CC6AE3">
              <w:t>)</w:t>
            </w:r>
            <w:r>
              <w:t xml:space="preserve"> </w:t>
            </w:r>
          </w:p>
          <w:p w:rsidR="001F2F5E" w:rsidRPr="00827F9C" w:rsidRDefault="001F2F5E" w:rsidP="008A7E7D">
            <w:r>
              <w:t xml:space="preserve"> (ГБОУ СОШ № 1108)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Субъект Российской Федерации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город Москва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1F2F5E">
            <w:r w:rsidRPr="00827F9C">
              <w:t>Адрес</w:t>
            </w:r>
            <w:r>
              <w:t xml:space="preserve">  (</w:t>
            </w:r>
            <w:r w:rsidRPr="00827F9C">
              <w:t>индекс, населенный пункт, ул., д., к.)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r>
              <w:t xml:space="preserve">117593, Москва, </w:t>
            </w:r>
            <w:proofErr w:type="spellStart"/>
            <w:r>
              <w:t>Ясенево</w:t>
            </w:r>
            <w:proofErr w:type="spellEnd"/>
            <w:r>
              <w:t>, Соловьиный проезд, дом 16, корпус 2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Телефон с кодом города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 xml:space="preserve">   </w:t>
            </w:r>
            <w:r>
              <w:t>8(495)426-66-11</w:t>
            </w:r>
            <w:r w:rsidRPr="00827F9C">
              <w:t xml:space="preserve">            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Сайт школы и музея</w:t>
            </w:r>
          </w:p>
        </w:tc>
        <w:tc>
          <w:tcPr>
            <w:tcW w:w="2535" w:type="dxa"/>
            <w:gridSpan w:val="2"/>
          </w:tcPr>
          <w:p w:rsidR="001F2F5E" w:rsidRPr="001F2F5E" w:rsidRDefault="001F2F5E" w:rsidP="008A7E7D">
            <w:proofErr w:type="spellStart"/>
            <w:r w:rsidRPr="00DD19DC">
              <w:rPr>
                <w:lang w:val="en-US"/>
              </w:rPr>
              <w:t>schuz</w:t>
            </w:r>
            <w:proofErr w:type="spellEnd"/>
            <w:r w:rsidRPr="001F2F5E">
              <w:t>1108.</w:t>
            </w:r>
            <w:proofErr w:type="spellStart"/>
            <w:r w:rsidRPr="00DD19DC">
              <w:rPr>
                <w:lang w:val="en-US"/>
              </w:rPr>
              <w:t>mskobr</w:t>
            </w:r>
            <w:proofErr w:type="spellEnd"/>
            <w:r w:rsidRPr="001F2F5E">
              <w:t>.</w:t>
            </w:r>
            <w:proofErr w:type="spellStart"/>
            <w:r w:rsidRPr="00DD19DC">
              <w:rPr>
                <w:lang w:val="en-US"/>
              </w:rPr>
              <w:t>ru</w:t>
            </w:r>
            <w:proofErr w:type="spellEnd"/>
          </w:p>
          <w:p w:rsidR="001F2F5E" w:rsidRPr="001F2F5E" w:rsidRDefault="001F2F5E" w:rsidP="008A7E7D">
            <w:proofErr w:type="spellStart"/>
            <w:r w:rsidRPr="00DD19DC">
              <w:rPr>
                <w:lang w:val="en-US"/>
              </w:rPr>
              <w:t>schuz</w:t>
            </w:r>
            <w:proofErr w:type="spellEnd"/>
            <w:r w:rsidRPr="001F2F5E">
              <w:t>794.</w:t>
            </w:r>
            <w:proofErr w:type="spellStart"/>
            <w:r w:rsidRPr="00DD19DC">
              <w:rPr>
                <w:lang w:val="en-US"/>
              </w:rPr>
              <w:t>mskobr</w:t>
            </w:r>
            <w:proofErr w:type="spellEnd"/>
            <w:r w:rsidRPr="001F2F5E">
              <w:t>.</w:t>
            </w:r>
            <w:proofErr w:type="spellStart"/>
            <w:r w:rsidRPr="00DD19DC">
              <w:rPr>
                <w:lang w:val="en-US"/>
              </w:rPr>
              <w:t>ru</w:t>
            </w:r>
            <w:proofErr w:type="spellEnd"/>
          </w:p>
        </w:tc>
        <w:tc>
          <w:tcPr>
            <w:tcW w:w="4242" w:type="dxa"/>
          </w:tcPr>
          <w:p w:rsidR="001F2F5E" w:rsidRPr="001514BF" w:rsidRDefault="001F2F5E" w:rsidP="008A7E7D">
            <w:r w:rsidRPr="00827F9C">
              <w:t>Электр. Почта</w:t>
            </w:r>
            <w:r w:rsidRPr="001514BF">
              <w:t xml:space="preserve"> </w:t>
            </w:r>
            <w:proofErr w:type="spellStart"/>
            <w:r w:rsidRPr="00DD19DC">
              <w:rPr>
                <w:lang w:val="en-US"/>
              </w:rPr>
              <w:t>sch</w:t>
            </w:r>
            <w:proofErr w:type="spellEnd"/>
            <w:r w:rsidRPr="001514BF">
              <w:t>1108@</w:t>
            </w:r>
            <w:r w:rsidRPr="00DD19DC">
              <w:rPr>
                <w:lang w:val="en-US"/>
              </w:rPr>
              <w:t>mail</w:t>
            </w:r>
            <w:r w:rsidRPr="001514BF">
              <w:t>.</w:t>
            </w:r>
            <w:proofErr w:type="spellStart"/>
            <w:r w:rsidRPr="00DD19DC">
              <w:rPr>
                <w:lang w:val="en-US"/>
              </w:rPr>
              <w:t>ru</w:t>
            </w:r>
            <w:proofErr w:type="spellEnd"/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Ф.И.О. руководителя музея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proofErr w:type="spellStart"/>
            <w:r>
              <w:t>Джурже</w:t>
            </w:r>
            <w:proofErr w:type="spellEnd"/>
            <w:r>
              <w:t xml:space="preserve"> Татьяна Владимировна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Дата открытия музея</w:t>
            </w:r>
          </w:p>
        </w:tc>
        <w:tc>
          <w:tcPr>
            <w:tcW w:w="6777" w:type="dxa"/>
            <w:gridSpan w:val="3"/>
          </w:tcPr>
          <w:p w:rsidR="001F2F5E" w:rsidRPr="00DD19DC" w:rsidRDefault="001F2F5E" w:rsidP="008A7E7D">
            <w:pPr>
              <w:rPr>
                <w:b/>
              </w:rPr>
            </w:pPr>
            <w:r w:rsidRPr="00DD19DC">
              <w:rPr>
                <w:b/>
              </w:rPr>
              <w:t>приказ № 35 от 14 мая 2007 года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Краткая характеристика помещения (</w:t>
            </w:r>
            <w:proofErr w:type="spellStart"/>
            <w:r w:rsidRPr="00827F9C">
              <w:t>площ.кв</w:t>
            </w:r>
            <w:proofErr w:type="gramStart"/>
            <w:r w:rsidRPr="00827F9C">
              <w:t>.м</w:t>
            </w:r>
            <w:proofErr w:type="spellEnd"/>
            <w:proofErr w:type="gramEnd"/>
            <w:r w:rsidRPr="00827F9C">
              <w:t>)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r>
              <w:t>Класс и рекреация (50,2 и 64,7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Разделы экспозиции</w:t>
            </w:r>
          </w:p>
        </w:tc>
        <w:tc>
          <w:tcPr>
            <w:tcW w:w="6777" w:type="dxa"/>
            <w:gridSpan w:val="3"/>
          </w:tcPr>
          <w:p w:rsidR="001F2F5E" w:rsidRPr="00C4738D" w:rsidRDefault="001F2F5E" w:rsidP="008A7E7D">
            <w:r w:rsidRPr="00827F9C">
              <w:t>1</w:t>
            </w:r>
            <w:r w:rsidRPr="00DD19DC">
              <w:rPr>
                <w:b/>
              </w:rPr>
              <w:t xml:space="preserve">. </w:t>
            </w:r>
            <w:r>
              <w:t>Фашистские концлагеря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2.</w:t>
            </w:r>
            <w:r>
              <w:t xml:space="preserve"> Узничество несовершеннолетних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3.</w:t>
            </w:r>
            <w:r>
              <w:t xml:space="preserve"> Судьба и педагогика </w:t>
            </w:r>
            <w:proofErr w:type="spellStart"/>
            <w:r>
              <w:t>Януша</w:t>
            </w:r>
            <w:proofErr w:type="spellEnd"/>
            <w:r>
              <w:t xml:space="preserve"> Корчака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4.</w:t>
            </w:r>
            <w:r>
              <w:t xml:space="preserve"> Детство 40-50-х годов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5.</w:t>
            </w:r>
            <w:r>
              <w:t xml:space="preserve"> Пионерское и комсомольское детство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6.</w:t>
            </w:r>
            <w:r>
              <w:t xml:space="preserve"> История общественной организации бывших несовершеннолетних узников фашизма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7.</w:t>
            </w:r>
            <w:r>
              <w:t xml:space="preserve"> Ленинградская блокада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>
              <w:t>8. Права ребенка в международных документах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Default="001F2F5E" w:rsidP="008A7E7D">
            <w:r>
              <w:t>9. Лицо современного террора</w:t>
            </w:r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Default="001F2F5E" w:rsidP="008A7E7D">
            <w:r>
              <w:t xml:space="preserve">10. Традиции, спорт, творчество детей, социальная и правовая поддержка детей в районе </w:t>
            </w:r>
            <w:proofErr w:type="spellStart"/>
            <w:r>
              <w:t>Ясенево</w:t>
            </w:r>
            <w:proofErr w:type="spellEnd"/>
          </w:p>
        </w:tc>
      </w:tr>
      <w:tr w:rsidR="001F2F5E" w:rsidRPr="00827F9C" w:rsidTr="008A7E7D">
        <w:tc>
          <w:tcPr>
            <w:tcW w:w="2794" w:type="dxa"/>
          </w:tcPr>
          <w:p w:rsidR="001F2F5E" w:rsidRPr="00827F9C" w:rsidRDefault="001F2F5E" w:rsidP="008A7E7D">
            <w:r w:rsidRPr="00827F9C">
              <w:t>Краткая характеристика основного фонда музея (кол-во единиц)</w:t>
            </w:r>
          </w:p>
        </w:tc>
        <w:tc>
          <w:tcPr>
            <w:tcW w:w="6777" w:type="dxa"/>
            <w:gridSpan w:val="3"/>
          </w:tcPr>
          <w:p w:rsidR="001F2F5E" w:rsidRDefault="001F2F5E" w:rsidP="008A7E7D"/>
          <w:p w:rsidR="001F2F5E" w:rsidRPr="00827F9C" w:rsidRDefault="001F2F5E" w:rsidP="008A7E7D">
            <w:r>
              <w:t>207 единиц хранения основного фонда</w:t>
            </w:r>
          </w:p>
        </w:tc>
      </w:tr>
      <w:tr w:rsidR="001F2F5E" w:rsidRPr="00827F9C" w:rsidTr="008A7E7D">
        <w:trPr>
          <w:trHeight w:val="300"/>
        </w:trPr>
        <w:tc>
          <w:tcPr>
            <w:tcW w:w="2794" w:type="dxa"/>
            <w:vMerge w:val="restart"/>
          </w:tcPr>
          <w:p w:rsidR="001F2F5E" w:rsidRPr="00827F9C" w:rsidRDefault="001F2F5E" w:rsidP="008A7E7D">
            <w:r w:rsidRPr="00827F9C">
              <w:t>Перечислить основную документацию музея</w:t>
            </w:r>
          </w:p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 xml:space="preserve"> Книга учета основного фонда, вспомогательного фонда</w:t>
            </w:r>
            <w:r>
              <w:t>, книга учета обменного фонда</w:t>
            </w:r>
          </w:p>
        </w:tc>
      </w:tr>
      <w:tr w:rsidR="001F2F5E" w:rsidRPr="00827F9C" w:rsidTr="008A7E7D">
        <w:trPr>
          <w:trHeight w:val="315"/>
        </w:trPr>
        <w:tc>
          <w:tcPr>
            <w:tcW w:w="2794" w:type="dxa"/>
            <w:vMerge/>
          </w:tcPr>
          <w:p w:rsidR="001F2F5E" w:rsidRPr="00827F9C" w:rsidRDefault="001F2F5E" w:rsidP="008A7E7D"/>
        </w:tc>
        <w:tc>
          <w:tcPr>
            <w:tcW w:w="6777" w:type="dxa"/>
            <w:gridSpan w:val="3"/>
          </w:tcPr>
          <w:p w:rsidR="001F2F5E" w:rsidRPr="00827F9C" w:rsidRDefault="001F2F5E" w:rsidP="008A7E7D">
            <w:r w:rsidRPr="00827F9C">
              <w:t>Журнал учета экскурсий</w:t>
            </w:r>
          </w:p>
        </w:tc>
      </w:tr>
      <w:tr w:rsidR="001F2F5E" w:rsidRPr="00827F9C" w:rsidTr="008A7E7D">
        <w:trPr>
          <w:trHeight w:val="330"/>
        </w:trPr>
        <w:tc>
          <w:tcPr>
            <w:tcW w:w="2794" w:type="dxa"/>
            <w:vMerge/>
          </w:tcPr>
          <w:p w:rsidR="001F2F5E" w:rsidRPr="00827F9C" w:rsidRDefault="001F2F5E" w:rsidP="008A7E7D"/>
        </w:tc>
        <w:tc>
          <w:tcPr>
            <w:tcW w:w="6777" w:type="dxa"/>
            <w:gridSpan w:val="3"/>
            <w:tcBorders>
              <w:bottom w:val="single" w:sz="4" w:space="0" w:color="auto"/>
            </w:tcBorders>
          </w:tcPr>
          <w:p w:rsidR="001F2F5E" w:rsidRPr="00827F9C" w:rsidRDefault="001F2F5E" w:rsidP="008A7E7D">
            <w:r>
              <w:t xml:space="preserve">Книга отзывов </w:t>
            </w:r>
          </w:p>
          <w:p w:rsidR="001F2F5E" w:rsidRPr="00827F9C" w:rsidRDefault="001F2F5E" w:rsidP="008A7E7D"/>
        </w:tc>
      </w:tr>
    </w:tbl>
    <w:p w:rsidR="001F2F5E" w:rsidRDefault="001F2F5E"/>
    <w:p w:rsidR="001F2F5E" w:rsidRDefault="001F2F5E"/>
    <w:p w:rsidR="001F2F5E" w:rsidRDefault="001F2F5E"/>
    <w:p w:rsidR="00CC6AE3" w:rsidRDefault="006E32A1">
      <w:r>
        <w:t>И.о.д</w:t>
      </w:r>
      <w:r w:rsidR="00CC6AE3">
        <w:t>иректор</w:t>
      </w:r>
      <w:r>
        <w:t>а ГБОУ Школы № 1103</w:t>
      </w:r>
      <w:r>
        <w:tab/>
      </w:r>
      <w:r>
        <w:tab/>
      </w:r>
      <w:r>
        <w:tab/>
      </w:r>
      <w:r>
        <w:tab/>
      </w:r>
      <w:r>
        <w:tab/>
      </w:r>
      <w:r w:rsidR="00CC6AE3">
        <w:t>Сокур М.Е.</w:t>
      </w:r>
    </w:p>
    <w:p w:rsidR="00CC6AE3" w:rsidRDefault="00CC6AE3"/>
    <w:p w:rsidR="00B51851" w:rsidRDefault="00B51851">
      <w:r>
        <w:t>Руководител</w:t>
      </w:r>
      <w:r w:rsidR="00CC6AE3">
        <w:t>ь структурного подразделения</w:t>
      </w:r>
      <w:r w:rsidR="00CC6AE3">
        <w:tab/>
      </w:r>
      <w:r w:rsidR="00CC6AE3">
        <w:tab/>
      </w:r>
      <w:r w:rsidR="00CC6AE3">
        <w:tab/>
      </w:r>
      <w:r w:rsidR="00CC6AE3">
        <w:tab/>
      </w:r>
      <w:proofErr w:type="spellStart"/>
      <w:r>
        <w:t>Лямбек</w:t>
      </w:r>
      <w:proofErr w:type="spellEnd"/>
      <w:r>
        <w:t xml:space="preserve"> Л.С.</w:t>
      </w:r>
    </w:p>
    <w:sectPr w:rsidR="00B51851" w:rsidSect="0089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2F5E"/>
    <w:rsid w:val="001F2F5E"/>
    <w:rsid w:val="0048737B"/>
    <w:rsid w:val="00604EBE"/>
    <w:rsid w:val="006E32A1"/>
    <w:rsid w:val="008908E7"/>
    <w:rsid w:val="00893A46"/>
    <w:rsid w:val="0089425C"/>
    <w:rsid w:val="00B51851"/>
    <w:rsid w:val="00C712DD"/>
    <w:rsid w:val="00CC6AE3"/>
    <w:rsid w:val="00D82993"/>
    <w:rsid w:val="00EA06FE"/>
    <w:rsid w:val="00F1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2015-04-08T17:04:00Z</cp:lastPrinted>
  <dcterms:created xsi:type="dcterms:W3CDTF">2015-04-07T15:33:00Z</dcterms:created>
  <dcterms:modified xsi:type="dcterms:W3CDTF">2015-04-27T17:06:00Z</dcterms:modified>
</cp:coreProperties>
</file>